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28"/>
          <w:szCs w:val="28"/>
        </w:rPr>
      </w:pPr>
      <w:r>
        <w:rPr>
          <w:rFonts w:hint="eastAsia" w:asciiTheme="minorEastAsia" w:hAnsiTheme="minorEastAsia"/>
          <w:b/>
          <w:sz w:val="36"/>
          <w:szCs w:val="28"/>
        </w:rPr>
        <w:t>红壤站污水处理系统竞争性磋商公告</w:t>
      </w:r>
    </w:p>
    <w:p>
      <w:pPr>
        <w:ind w:firstLine="560" w:firstLineChars="200"/>
        <w:rPr>
          <w:rFonts w:hint="eastAsia" w:asciiTheme="minorEastAsia" w:hAnsiTheme="minorEastAsia"/>
          <w:sz w:val="28"/>
          <w:szCs w:val="28"/>
          <w:lang w:val="en-US" w:eastAsia="zh-CN"/>
        </w:rPr>
      </w:pPr>
    </w:p>
    <w:p>
      <w:pPr>
        <w:ind w:firstLine="560" w:firstLineChars="200"/>
        <w:rPr>
          <w:rFonts w:asciiTheme="minorEastAsia" w:hAnsiTheme="minorEastAsia"/>
          <w:sz w:val="28"/>
          <w:szCs w:val="28"/>
        </w:rPr>
      </w:pPr>
      <w:r>
        <w:rPr>
          <w:rFonts w:hint="eastAsia" w:asciiTheme="minorEastAsia" w:hAnsiTheme="minorEastAsia"/>
          <w:sz w:val="28"/>
          <w:szCs w:val="28"/>
          <w:lang w:val="en-US" w:eastAsia="zh-CN"/>
        </w:rPr>
        <w:t>中国科学院南京土壤研究所红壤站</w:t>
      </w:r>
      <w:r>
        <w:rPr>
          <w:rFonts w:hint="eastAsia" w:asciiTheme="minorEastAsia" w:hAnsiTheme="minorEastAsia"/>
          <w:sz w:val="28"/>
          <w:szCs w:val="28"/>
        </w:rPr>
        <w:t>拟购置</w:t>
      </w:r>
      <w:r>
        <w:rPr>
          <w:rFonts w:hint="eastAsia" w:asciiTheme="minorEastAsia" w:hAnsiTheme="minorEastAsia"/>
          <w:sz w:val="28"/>
          <w:szCs w:val="28"/>
          <w:lang w:val="en-US" w:eastAsia="zh-CN"/>
        </w:rPr>
        <w:t>实验室污水处理系统设备</w:t>
      </w:r>
      <w:r>
        <w:rPr>
          <w:rFonts w:hint="eastAsia" w:asciiTheme="minorEastAsia" w:hAnsiTheme="minorEastAsia"/>
          <w:sz w:val="28"/>
          <w:szCs w:val="28"/>
        </w:rPr>
        <w:t>一</w:t>
      </w:r>
      <w:r>
        <w:rPr>
          <w:rFonts w:hint="eastAsia" w:asciiTheme="minorEastAsia" w:hAnsiTheme="minorEastAsia"/>
          <w:sz w:val="28"/>
          <w:szCs w:val="28"/>
          <w:lang w:val="en-US" w:eastAsia="zh-CN"/>
        </w:rPr>
        <w:t>套</w:t>
      </w:r>
      <w:r>
        <w:rPr>
          <w:rFonts w:hint="eastAsia" w:asciiTheme="minorEastAsia" w:hAnsiTheme="minorEastAsia"/>
          <w:sz w:val="28"/>
          <w:szCs w:val="28"/>
        </w:rPr>
        <w:t>，具体功能指标不应低于如下标准：</w:t>
      </w:r>
    </w:p>
    <w:p>
      <w:pPr>
        <w:rPr>
          <w:rFonts w:asciiTheme="minorEastAsia" w:hAnsiTheme="minorEastAsia"/>
          <w:sz w:val="28"/>
          <w:szCs w:val="28"/>
        </w:rPr>
      </w:pPr>
      <w:r>
        <w:rPr>
          <w:rFonts w:hint="eastAsia" w:asciiTheme="minorEastAsia" w:hAnsiTheme="minorEastAsia"/>
          <w:sz w:val="28"/>
          <w:szCs w:val="28"/>
        </w:rPr>
        <w:t>一、</w:t>
      </w:r>
      <w:r>
        <w:rPr>
          <w:rFonts w:hint="eastAsia" w:asciiTheme="minorEastAsia" w:hAnsiTheme="minorEastAsia"/>
          <w:sz w:val="28"/>
          <w:szCs w:val="28"/>
          <w:lang w:val="en-US" w:eastAsia="zh-CN"/>
        </w:rPr>
        <w:t>污水处理初步方案及参数要求</w:t>
      </w:r>
      <w:r>
        <w:rPr>
          <w:rFonts w:hint="eastAsia" w:asciiTheme="minorEastAsia" w:hAnsiTheme="minorEastAsia"/>
          <w:sz w:val="28"/>
          <w:szCs w:val="28"/>
        </w:rPr>
        <w:t>：</w:t>
      </w:r>
    </w:p>
    <w:p>
      <w:pPr>
        <w:pStyle w:val="9"/>
        <w:ind w:firstLine="560" w:firstLineChars="200"/>
        <w:rPr>
          <w:rFonts w:hint="eastAsia" w:eastAsia="宋体" w:asciiTheme="minorEastAsia" w:hAnsiTheme="minorEastAsia"/>
          <w:sz w:val="28"/>
          <w:szCs w:val="28"/>
          <w:lang w:eastAsia="zh-CN"/>
        </w:rPr>
      </w:pPr>
      <w:r>
        <w:rPr>
          <w:rFonts w:hint="eastAsia" w:asciiTheme="minorEastAsia" w:hAnsiTheme="minorEastAsia"/>
          <w:sz w:val="28"/>
          <w:szCs w:val="28"/>
        </w:rPr>
        <w:t>1、综合废水处理量：</w:t>
      </w:r>
      <w:r>
        <w:rPr>
          <w:rFonts w:hint="eastAsia" w:asciiTheme="minorEastAsia" w:hAnsiTheme="minorEastAsia"/>
          <w:sz w:val="28"/>
          <w:szCs w:val="28"/>
          <w:lang w:val="en-US" w:eastAsia="zh-CN"/>
        </w:rPr>
        <w:t>不低于16.89</w:t>
      </w:r>
      <w:r>
        <w:rPr>
          <w:rFonts w:hint="eastAsia" w:asciiTheme="minorEastAsia" w:hAnsiTheme="minorEastAsia"/>
          <w:sz w:val="28"/>
          <w:szCs w:val="28"/>
          <w:highlight w:val="none"/>
        </w:rPr>
        <w:t xml:space="preserve"> </w:t>
      </w:r>
      <w:r>
        <w:rPr>
          <w:rFonts w:hint="eastAsia" w:asciiTheme="minorEastAsia" w:hAnsiTheme="minorEastAsia"/>
          <w:sz w:val="28"/>
          <w:szCs w:val="28"/>
          <w:highlight w:val="none"/>
          <w:lang w:val="en-US" w:eastAsia="zh-CN"/>
        </w:rPr>
        <w:t>m</w:t>
      </w:r>
      <w:r>
        <w:rPr>
          <w:rFonts w:hint="eastAsia" w:asciiTheme="minorEastAsia" w:hAnsiTheme="minorEastAsia"/>
          <w:sz w:val="28"/>
          <w:szCs w:val="28"/>
          <w:highlight w:val="none"/>
          <w:vertAlign w:val="superscript"/>
          <w:lang w:val="en-US" w:eastAsia="zh-CN"/>
        </w:rPr>
        <w:t>3</w:t>
      </w:r>
      <w:r>
        <w:rPr>
          <w:rFonts w:hint="eastAsia" w:asciiTheme="minorEastAsia" w:hAnsiTheme="minorEastAsia"/>
          <w:sz w:val="28"/>
          <w:szCs w:val="28"/>
          <w:highlight w:val="none"/>
        </w:rPr>
        <w:t>/D</w:t>
      </w:r>
      <w:bookmarkStart w:id="0" w:name="_GoBack"/>
      <w:bookmarkEnd w:id="0"/>
    </w:p>
    <w:p>
      <w:pPr>
        <w:pStyle w:val="9"/>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2、</w:t>
      </w:r>
      <w:r>
        <w:rPr>
          <w:rFonts w:hint="eastAsia" w:asciiTheme="minorEastAsia" w:hAnsiTheme="minorEastAsia"/>
          <w:sz w:val="28"/>
          <w:szCs w:val="28"/>
          <w:lang w:val="en-US" w:eastAsia="zh-CN"/>
        </w:rPr>
        <w:t>将产生科研办公废水汇入一根主管，然后进入一个调节池，出水经防腐水泵打入絮凝沉淀设备处理，再进入化粪池，生活污水和科研办公废水经化粪池处理后，进入一体化污水处理设备，出水达到《污水综合排放标准》（GB8978-1996）中一级标准后排放。</w:t>
      </w:r>
    </w:p>
    <w:p>
      <w:pPr>
        <w:pStyle w:val="9"/>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3、污水排放情况</w:t>
      </w:r>
    </w:p>
    <w:p>
      <w:pPr>
        <w:pStyle w:val="9"/>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drawing>
          <wp:inline distT="0" distB="0" distL="114300" distR="114300">
            <wp:extent cx="5542915" cy="3925570"/>
            <wp:effectExtent l="0" t="0" r="635" b="17780"/>
            <wp:docPr id="3" name="图片 3" descr="166133032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1330322703"/>
                    <pic:cNvPicPr>
                      <a:picLocks noChangeAspect="1"/>
                    </pic:cNvPicPr>
                  </pic:nvPicPr>
                  <pic:blipFill>
                    <a:blip r:embed="rId5"/>
                    <a:stretch>
                      <a:fillRect/>
                    </a:stretch>
                  </pic:blipFill>
                  <pic:spPr>
                    <a:xfrm>
                      <a:off x="0" y="0"/>
                      <a:ext cx="5542915" cy="3925570"/>
                    </a:xfrm>
                    <a:prstGeom prst="rect">
                      <a:avLst/>
                    </a:prstGeom>
                  </pic:spPr>
                </pic:pic>
              </a:graphicData>
            </a:graphic>
          </wp:inline>
        </w:drawing>
      </w:r>
    </w:p>
    <w:p>
      <w:pPr>
        <w:pStyle w:val="9"/>
        <w:ind w:firstLine="560" w:firstLineChars="200"/>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4、设备基础及砖砌水池布局图</w:t>
      </w:r>
    </w:p>
    <w:p>
      <w:pPr>
        <w:pStyle w:val="9"/>
        <w:ind w:firstLine="560" w:firstLineChars="200"/>
        <w:rPr>
          <w:rFonts w:hint="default" w:asciiTheme="minorEastAsia" w:hAnsiTheme="minorEastAsia"/>
          <w:sz w:val="28"/>
          <w:szCs w:val="28"/>
          <w:lang w:val="en-US" w:eastAsia="zh-CN"/>
        </w:rPr>
      </w:pPr>
      <w:r>
        <w:rPr>
          <w:rFonts w:hint="default" w:asciiTheme="minorEastAsia" w:hAnsiTheme="minorEastAsia"/>
          <w:sz w:val="28"/>
          <w:szCs w:val="28"/>
          <w:lang w:val="en-US" w:eastAsia="zh-CN"/>
        </w:rPr>
        <w:drawing>
          <wp:inline distT="0" distB="0" distL="114300" distR="114300">
            <wp:extent cx="5535930" cy="3351530"/>
            <wp:effectExtent l="0" t="0" r="7620" b="1270"/>
            <wp:docPr id="1" name="图片 1" descr="微信截图_2022082416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824160119"/>
                    <pic:cNvPicPr>
                      <a:picLocks noChangeAspect="1"/>
                    </pic:cNvPicPr>
                  </pic:nvPicPr>
                  <pic:blipFill>
                    <a:blip r:embed="rId6"/>
                    <a:stretch>
                      <a:fillRect/>
                    </a:stretch>
                  </pic:blipFill>
                  <pic:spPr>
                    <a:xfrm>
                      <a:off x="0" y="0"/>
                      <a:ext cx="5535930" cy="3351530"/>
                    </a:xfrm>
                    <a:prstGeom prst="rect">
                      <a:avLst/>
                    </a:prstGeom>
                  </pic:spPr>
                </pic:pic>
              </a:graphicData>
            </a:graphic>
          </wp:inline>
        </w:drawing>
      </w:r>
    </w:p>
    <w:p>
      <w:pPr>
        <w:pStyle w:val="9"/>
        <w:ind w:firstLine="560" w:firstLineChars="200"/>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5、利用台站现有1楼房间，改造危废暂存间，约10m</w:t>
      </w:r>
      <w:r>
        <w:rPr>
          <w:rFonts w:hint="eastAsia" w:asciiTheme="minorEastAsia" w:hAnsiTheme="minorEastAsia"/>
          <w:sz w:val="28"/>
          <w:szCs w:val="28"/>
          <w:vertAlign w:val="superscript"/>
          <w:lang w:val="en-US" w:eastAsia="zh-CN"/>
        </w:rPr>
        <w:t>2</w:t>
      </w:r>
      <w:r>
        <w:rPr>
          <w:rFonts w:hint="eastAsia" w:asciiTheme="minorEastAsia" w:hAnsiTheme="minorEastAsia"/>
          <w:sz w:val="28"/>
          <w:szCs w:val="28"/>
          <w:vertAlign w:val="baseline"/>
          <w:lang w:val="en-US" w:eastAsia="zh-CN"/>
        </w:rPr>
        <w:t>，危险废物暂存间需要做好防腐防渗处理，设置收集沟、滤液收集池、标志标牌等。</w:t>
      </w:r>
    </w:p>
    <w:p>
      <w:pPr>
        <w:rPr>
          <w:rFonts w:asciiTheme="minorEastAsia" w:hAnsiTheme="minorEastAsia"/>
          <w:sz w:val="28"/>
          <w:szCs w:val="28"/>
        </w:rPr>
      </w:pPr>
      <w:r>
        <w:rPr>
          <w:rFonts w:hint="eastAsia" w:asciiTheme="minorEastAsia" w:hAnsiTheme="minorEastAsia"/>
          <w:sz w:val="28"/>
          <w:szCs w:val="28"/>
          <w:lang w:val="en-US" w:eastAsia="zh-CN"/>
        </w:rPr>
        <w:t>二</w:t>
      </w:r>
      <w:r>
        <w:rPr>
          <w:rFonts w:hint="eastAsia" w:asciiTheme="minorEastAsia" w:hAnsiTheme="minorEastAsia"/>
          <w:sz w:val="28"/>
          <w:szCs w:val="28"/>
        </w:rPr>
        <w:t>、</w:t>
      </w:r>
      <w:r>
        <w:rPr>
          <w:rFonts w:hint="eastAsia" w:asciiTheme="minorEastAsia" w:hAnsiTheme="minorEastAsia"/>
          <w:sz w:val="28"/>
          <w:szCs w:val="28"/>
          <w:lang w:val="en-US" w:eastAsia="zh-CN"/>
        </w:rPr>
        <w:t>供应商要求</w:t>
      </w:r>
      <w:r>
        <w:rPr>
          <w:rFonts w:hint="eastAsia" w:asciiTheme="minorEastAsia" w:hAnsiTheme="minorEastAsia"/>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供应商经营范围包括污水处理、环境保护专用设备制造等；要求供应商具有环境污染治理工程总承包能力评价证书水污染治理三级及以上；环境污染工程设计能力评价证书水污染治理丙级及以上。要求供应商具有售后服务的能力，并提供相关证明材料及售后方案。</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方案深化及报价</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请有意向的单位根据上述初步方案进行深化，提供细化报价单（报价包含砖砌水池、絮凝沉淀装置、污水处理设备、设备基础、设备接电、设备调试、危废暂存间等污水处理系统全部建设内容），项目控制价21万元，超过控制价按废标处理。</w:t>
      </w:r>
    </w:p>
    <w:p>
      <w:pPr>
        <w:rPr>
          <w:rFonts w:asciiTheme="minorEastAsia" w:hAnsiTheme="minorEastAsia"/>
          <w:sz w:val="28"/>
          <w:szCs w:val="28"/>
        </w:rPr>
      </w:pPr>
      <w:r>
        <w:rPr>
          <w:rFonts w:hint="eastAsia" w:asciiTheme="minorEastAsia" w:hAnsiTheme="minorEastAsia"/>
          <w:sz w:val="28"/>
          <w:szCs w:val="28"/>
        </w:rPr>
        <w:t>四、交货时间：签订合同后</w:t>
      </w:r>
      <w:r>
        <w:rPr>
          <w:rFonts w:hint="eastAsia" w:asciiTheme="minorEastAsia" w:hAnsiTheme="minorEastAsia"/>
          <w:sz w:val="28"/>
          <w:szCs w:val="28"/>
          <w:lang w:val="en-US" w:eastAsia="zh-CN"/>
        </w:rPr>
        <w:t>6</w:t>
      </w:r>
      <w:r>
        <w:rPr>
          <w:rFonts w:hint="eastAsia" w:asciiTheme="minorEastAsia" w:hAnsiTheme="minorEastAsia"/>
          <w:sz w:val="28"/>
          <w:szCs w:val="28"/>
        </w:rPr>
        <w:t>0天内。</w:t>
      </w:r>
    </w:p>
    <w:p>
      <w:pPr>
        <w:rPr>
          <w:rFonts w:hint="default" w:asciiTheme="minorEastAsia" w:hAnsiTheme="minorEastAsia" w:eastAsiaTheme="minorEastAsia"/>
          <w:sz w:val="28"/>
          <w:szCs w:val="28"/>
          <w:lang w:val="en-US" w:eastAsia="zh-CN"/>
        </w:rPr>
      </w:pPr>
      <w:r>
        <w:rPr>
          <w:rFonts w:hint="eastAsia" w:asciiTheme="minorEastAsia" w:hAnsiTheme="minorEastAsia"/>
          <w:sz w:val="28"/>
          <w:szCs w:val="28"/>
        </w:rPr>
        <w:t>五、交货地点：</w:t>
      </w:r>
      <w:r>
        <w:rPr>
          <w:rFonts w:hint="eastAsia" w:asciiTheme="minorEastAsia" w:hAnsiTheme="minorEastAsia"/>
          <w:sz w:val="28"/>
          <w:szCs w:val="28"/>
          <w:lang w:val="en-US" w:eastAsia="zh-CN"/>
        </w:rPr>
        <w:t>鹰潭市余江县刘家站红壤生态实验站内</w:t>
      </w:r>
    </w:p>
    <w:p>
      <w:pPr>
        <w:ind w:firstLine="560" w:firstLineChars="200"/>
        <w:rPr>
          <w:rFonts w:asciiTheme="minorEastAsia" w:hAnsiTheme="minorEastAsia"/>
          <w:sz w:val="28"/>
          <w:szCs w:val="28"/>
        </w:rPr>
      </w:pPr>
      <w:r>
        <w:rPr>
          <w:rFonts w:hint="eastAsia" w:asciiTheme="minorEastAsia" w:hAnsiTheme="minorEastAsia"/>
          <w:sz w:val="28"/>
          <w:szCs w:val="28"/>
        </w:rPr>
        <w:t>欢迎有供货意向的</w:t>
      </w:r>
      <w:r>
        <w:rPr>
          <w:rFonts w:hint="eastAsia" w:asciiTheme="minorEastAsia" w:hAnsiTheme="minorEastAsia"/>
          <w:sz w:val="28"/>
          <w:szCs w:val="28"/>
          <w:lang w:val="en-US" w:eastAsia="zh-CN"/>
        </w:rPr>
        <w:t>供应商</w:t>
      </w:r>
      <w:r>
        <w:rPr>
          <w:rFonts w:hint="eastAsia" w:asciiTheme="minorEastAsia" w:hAnsiTheme="minorEastAsia"/>
          <w:sz w:val="28"/>
          <w:szCs w:val="28"/>
        </w:rPr>
        <w:t>于202</w:t>
      </w:r>
      <w:r>
        <w:rPr>
          <w:rFonts w:hint="eastAsia" w:asciiTheme="minorEastAsia" w:hAnsiTheme="minorEastAsia"/>
          <w:sz w:val="28"/>
          <w:szCs w:val="28"/>
          <w:lang w:val="en-US" w:eastAsia="zh-CN"/>
        </w:rPr>
        <w:t>2</w:t>
      </w:r>
      <w:r>
        <w:rPr>
          <w:rFonts w:hint="eastAsia" w:asciiTheme="minorEastAsia" w:hAnsiTheme="minorEastAsia"/>
          <w:sz w:val="28"/>
          <w:szCs w:val="28"/>
        </w:rPr>
        <w:t>年</w:t>
      </w:r>
      <w:r>
        <w:rPr>
          <w:rFonts w:hint="eastAsia" w:asciiTheme="minorEastAsia" w:hAnsiTheme="minorEastAsia"/>
          <w:sz w:val="28"/>
          <w:szCs w:val="28"/>
          <w:lang w:val="en-US" w:eastAsia="zh-CN"/>
        </w:rPr>
        <w:t>9</w:t>
      </w:r>
      <w:r>
        <w:rPr>
          <w:rFonts w:hint="eastAsia" w:asciiTheme="minorEastAsia" w:hAnsiTheme="minorEastAsia"/>
          <w:sz w:val="28"/>
          <w:szCs w:val="28"/>
        </w:rPr>
        <w:t>月</w:t>
      </w:r>
      <w:r>
        <w:rPr>
          <w:rFonts w:hint="eastAsia" w:asciiTheme="minorEastAsia" w:hAnsiTheme="minorEastAsia"/>
          <w:sz w:val="28"/>
          <w:szCs w:val="28"/>
          <w:lang w:val="en-US" w:eastAsia="zh-CN"/>
        </w:rPr>
        <w:t>1</w:t>
      </w:r>
      <w:r>
        <w:rPr>
          <w:rFonts w:hint="eastAsia" w:asciiTheme="minorEastAsia" w:hAnsiTheme="minorEastAsia"/>
          <w:sz w:val="28"/>
          <w:szCs w:val="28"/>
        </w:rPr>
        <w:t>日中午12:00前将营业执照、</w:t>
      </w:r>
      <w:r>
        <w:rPr>
          <w:rFonts w:hint="eastAsia" w:asciiTheme="minorEastAsia" w:hAnsiTheme="minorEastAsia"/>
          <w:sz w:val="28"/>
          <w:szCs w:val="28"/>
          <w:lang w:val="en-US" w:eastAsia="zh-CN"/>
        </w:rPr>
        <w:t>深化的污水处理方案及</w:t>
      </w:r>
      <w:r>
        <w:rPr>
          <w:rFonts w:hint="eastAsia" w:asciiTheme="minorEastAsia" w:hAnsiTheme="minorEastAsia"/>
          <w:sz w:val="28"/>
          <w:szCs w:val="28"/>
        </w:rPr>
        <w:t>报价单传真到025-86881000或将扫描件发往</w:t>
      </w:r>
      <w:r>
        <w:rPr>
          <w:rFonts w:hint="eastAsia" w:asciiTheme="minorEastAsia" w:hAnsiTheme="minorEastAsia"/>
          <w:sz w:val="28"/>
          <w:szCs w:val="28"/>
          <w:lang w:val="en-US" w:eastAsia="zh-CN"/>
        </w:rPr>
        <w:t>yqb</w:t>
      </w:r>
      <w:r>
        <w:rPr>
          <w:rFonts w:hint="eastAsia" w:asciiTheme="minorEastAsia" w:hAnsiTheme="minorEastAsia"/>
          <w:sz w:val="28"/>
          <w:szCs w:val="28"/>
        </w:rPr>
        <w:t>@issas.ac.cn（请在邮件主题中注明参与标的仪器设备名称和投标公司全称）</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南京土壤研究所成立竞争性磋商小组，通知符合要求的单位9月初前往红壤生态实验站现场踏探并进行竞争性磋商（具体时间以土壤所通知为准），磋商小组对供应商的单位能力、方案报价、售后服务进行综合评分，评分最高者即为中标供应商</w:t>
      </w:r>
      <w:r>
        <w:rPr>
          <w:rFonts w:hint="eastAsia" w:asciiTheme="minorEastAsia" w:hAnsiTheme="minorEastAsia"/>
          <w:sz w:val="28"/>
          <w:szCs w:val="28"/>
        </w:rPr>
        <w:t>。联系人：田老师 025-86881110</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310751"/>
      <w:docPartObj>
        <w:docPartGallery w:val="autotext"/>
      </w:docPartObj>
    </w:sdtPr>
    <w:sdtContent>
      <w:p>
        <w:pPr>
          <w:pStyle w:val="2"/>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98175"/>
    <w:multiLevelType w:val="singleLevel"/>
    <w:tmpl w:val="BA09817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Y4MjM4MTk3M2JmNjE4OGQ4OGY0ZWRkNzcwZGQ4MDgifQ=="/>
  </w:docVars>
  <w:rsids>
    <w:rsidRoot w:val="00A44330"/>
    <w:rsid w:val="00044DA3"/>
    <w:rsid w:val="000E1F48"/>
    <w:rsid w:val="003521FF"/>
    <w:rsid w:val="006A33EB"/>
    <w:rsid w:val="007C09D7"/>
    <w:rsid w:val="009978CB"/>
    <w:rsid w:val="00A44330"/>
    <w:rsid w:val="00B8068A"/>
    <w:rsid w:val="00C82DE1"/>
    <w:rsid w:val="00CD6448"/>
    <w:rsid w:val="00D242F7"/>
    <w:rsid w:val="00DF5B9A"/>
    <w:rsid w:val="00E56BFA"/>
    <w:rsid w:val="00F1087B"/>
    <w:rsid w:val="0BE87097"/>
    <w:rsid w:val="162735CA"/>
    <w:rsid w:val="1D974FD6"/>
    <w:rsid w:val="1E94553A"/>
    <w:rsid w:val="274E2613"/>
    <w:rsid w:val="2C611B4F"/>
    <w:rsid w:val="2CBC061F"/>
    <w:rsid w:val="30150D61"/>
    <w:rsid w:val="3B6F42DE"/>
    <w:rsid w:val="3D904C4B"/>
    <w:rsid w:val="3EE36052"/>
    <w:rsid w:val="57F435E4"/>
    <w:rsid w:val="5C59693D"/>
    <w:rsid w:val="604F27E5"/>
    <w:rsid w:val="60DC486F"/>
    <w:rsid w:val="669669B1"/>
    <w:rsid w:val="71961ABC"/>
    <w:rsid w:val="71C00417"/>
    <w:rsid w:val="7701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769</Words>
  <Characters>834</Characters>
  <Lines>6</Lines>
  <Paragraphs>1</Paragraphs>
  <TotalTime>69</TotalTime>
  <ScaleCrop>false</ScaleCrop>
  <LinksUpToDate>false</LinksUpToDate>
  <CharactersWithSpaces>836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2020-06-01T00:32:00Z</dcterms:created>
  <dc:creator>高静</dc:creator>
  <cp:lastModifiedBy>星!!</cp:lastModifiedBy>
  <dcterms:modified xsi:type="dcterms:W3CDTF">2022-08-25T01:03:17Z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CB72C8A61BEC402C8A1408AB55364FE0</vt:lpwstr>
  </property>
</Properties>
</file>