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B1" w:rsidRDefault="00DC0A90">
      <w:pPr>
        <w:spacing w:line="276" w:lineRule="auto"/>
        <w:jc w:val="center"/>
        <w:rPr>
          <w:rFonts w:asciiTheme="majorEastAsia" w:eastAsiaTheme="majorEastAsia" w:hAnsiTheme="majorEastAsia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76200</wp:posOffset>
            </wp:positionV>
            <wp:extent cx="1009650" cy="843915"/>
            <wp:effectExtent l="0" t="0" r="0" b="0"/>
            <wp:wrapSquare wrapText="bothSides"/>
            <wp:docPr id="8054282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282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Times New Roman"/>
          <w:b/>
          <w:sz w:val="24"/>
        </w:rPr>
        <w:t>第十一届</w:t>
      </w:r>
      <w:bookmarkStart w:id="0" w:name="_Hlk135815842"/>
      <w:r>
        <w:rPr>
          <w:rFonts w:asciiTheme="majorEastAsia" w:eastAsiaTheme="majorEastAsia" w:hAnsiTheme="majorEastAsia" w:cs="Times New Roman"/>
          <w:b/>
          <w:sz w:val="24"/>
        </w:rPr>
        <w:t>低pH值下植物-土壤相互作用国际会议</w:t>
      </w:r>
    </w:p>
    <w:p w:rsidR="009A79B1" w:rsidRDefault="00DC0A90">
      <w:pPr>
        <w:spacing w:line="276" w:lineRule="auto"/>
        <w:jc w:val="center"/>
        <w:rPr>
          <w:rFonts w:asciiTheme="majorEastAsia" w:eastAsiaTheme="majorEastAsia" w:hAnsiTheme="majorEastAsia" w:cs="Times New Roman"/>
          <w:b/>
          <w:sz w:val="24"/>
        </w:rPr>
      </w:pPr>
      <w:r>
        <w:rPr>
          <w:rFonts w:asciiTheme="majorEastAsia" w:eastAsiaTheme="majorEastAsia" w:hAnsiTheme="majorEastAsia" w:cs="Times New Roman"/>
          <w:b/>
          <w:sz w:val="24"/>
        </w:rPr>
        <w:t>（11</w:t>
      </w:r>
      <w:r>
        <w:rPr>
          <w:rFonts w:asciiTheme="majorEastAsia" w:eastAsiaTheme="majorEastAsia" w:hAnsiTheme="majorEastAsia" w:cs="Times New Roman"/>
          <w:b/>
          <w:sz w:val="24"/>
          <w:vertAlign w:val="superscript"/>
        </w:rPr>
        <w:t>th</w:t>
      </w:r>
      <w:r>
        <w:rPr>
          <w:rFonts w:asciiTheme="majorEastAsia" w:eastAsiaTheme="majorEastAsia" w:hAnsiTheme="majorEastAsia" w:cs="Times New Roman"/>
          <w:b/>
          <w:sz w:val="24"/>
        </w:rPr>
        <w:t xml:space="preserve"> PSILPH2023）</w:t>
      </w:r>
      <w:bookmarkEnd w:id="0"/>
    </w:p>
    <w:p w:rsidR="009A79B1" w:rsidRDefault="00DC0A90">
      <w:pPr>
        <w:spacing w:line="276" w:lineRule="auto"/>
        <w:jc w:val="center"/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/>
          <w:b/>
        </w:rPr>
        <w:t>2023年10月16-21日，江苏南京</w:t>
      </w:r>
    </w:p>
    <w:p w:rsidR="009A79B1" w:rsidRDefault="00DC0A90">
      <w:pPr>
        <w:spacing w:beforeLines="50" w:before="156" w:afterLines="50" w:after="156" w:line="276" w:lineRule="auto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第</w:t>
      </w:r>
      <w:r>
        <w:rPr>
          <w:rFonts w:asciiTheme="majorEastAsia" w:eastAsiaTheme="majorEastAsia" w:hAnsiTheme="majorEastAsia" w:cs="Times New Roman" w:hint="eastAsia"/>
        </w:rPr>
        <w:t>二</w:t>
      </w:r>
      <w:r>
        <w:rPr>
          <w:rFonts w:asciiTheme="majorEastAsia" w:eastAsiaTheme="majorEastAsia" w:hAnsiTheme="majorEastAsia" w:cs="Times New Roman"/>
        </w:rPr>
        <w:t>轮通知</w:t>
      </w:r>
    </w:p>
    <w:p w:rsidR="009A79B1" w:rsidRDefault="00DC0A90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酸性土壤</w:t>
      </w:r>
      <w:r>
        <w:rPr>
          <w:rFonts w:ascii="Times New Roman" w:hAnsi="Times New Roman" w:cs="Times New Roman" w:hint="eastAsia"/>
          <w:sz w:val="24"/>
          <w:szCs w:val="24"/>
        </w:rPr>
        <w:t>占世界土地的</w:t>
      </w:r>
      <w:r>
        <w:rPr>
          <w:rFonts w:ascii="Times New Roman" w:hAnsi="Times New Roman" w:cs="Times New Roman"/>
          <w:sz w:val="24"/>
          <w:szCs w:val="24"/>
        </w:rPr>
        <w:t>30%</w:t>
      </w:r>
      <w:r>
        <w:rPr>
          <w:rFonts w:ascii="Times New Roman" w:hAnsi="Times New Roman" w:cs="Times New Roman" w:hint="eastAsia"/>
          <w:sz w:val="24"/>
          <w:szCs w:val="24"/>
        </w:rPr>
        <w:t>左右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其中</w:t>
      </w:r>
      <w:r>
        <w:rPr>
          <w:rFonts w:ascii="Times New Roman" w:hAnsi="Times New Roman" w:cs="Times New Roman"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>以上</w:t>
      </w:r>
      <w:r>
        <w:rPr>
          <w:rFonts w:ascii="Times New Roman" w:hAnsi="Times New Roman" w:cs="Times New Roman" w:hint="eastAsia"/>
          <w:sz w:val="24"/>
          <w:szCs w:val="24"/>
        </w:rPr>
        <w:t>是</w:t>
      </w:r>
      <w:r>
        <w:rPr>
          <w:rFonts w:ascii="Times New Roman" w:hAnsi="Times New Roman" w:cs="Times New Roman"/>
          <w:sz w:val="24"/>
          <w:szCs w:val="24"/>
        </w:rPr>
        <w:t>潜在耕地。在中国，酸性土壤主要分布在南亚热带和热带地区，面积为</w:t>
      </w:r>
      <w:r>
        <w:rPr>
          <w:rFonts w:ascii="Times New Roman" w:hAnsi="Times New Roman" w:cs="Times New Roman"/>
          <w:sz w:val="24"/>
          <w:szCs w:val="24"/>
        </w:rPr>
        <w:t>2.18×10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，约占全国土地总面积的</w:t>
      </w:r>
      <w:r>
        <w:rPr>
          <w:rFonts w:ascii="Times New Roman" w:hAnsi="Times New Roman" w:cs="Times New Roman"/>
          <w:sz w:val="24"/>
          <w:szCs w:val="24"/>
        </w:rPr>
        <w:t>22.7%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1987-2018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分别在加拿大（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 w:hint="eastAsia"/>
          <w:sz w:val="24"/>
          <w:szCs w:val="24"/>
        </w:rPr>
        <w:t>年）、</w:t>
      </w:r>
      <w:r>
        <w:rPr>
          <w:rFonts w:ascii="Times New Roman" w:hAnsi="Times New Roman" w:cs="Times New Roman"/>
          <w:sz w:val="24"/>
          <w:szCs w:val="24"/>
        </w:rPr>
        <w:t>美国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、澳大利亚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、巴西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、南非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、日本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、中国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、印度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、克罗地亚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和马来西亚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）等地成功举办第一至第十届低</w:t>
      </w:r>
      <w:r>
        <w:rPr>
          <w:rFonts w:ascii="Times New Roman" w:hAnsi="Times New Roman" w:cs="Times New Roman" w:hint="eastAsia"/>
          <w:sz w:val="24"/>
          <w:szCs w:val="24"/>
        </w:rPr>
        <w:t>pH</w:t>
      </w:r>
      <w:r>
        <w:rPr>
          <w:rFonts w:ascii="Times New Roman" w:hAnsi="Times New Roman" w:cs="Times New Roman" w:hint="eastAsia"/>
          <w:sz w:val="24"/>
          <w:szCs w:val="24"/>
        </w:rPr>
        <w:t>值下植物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土壤相互作用国际会议（</w:t>
      </w:r>
      <w:r>
        <w:rPr>
          <w:rFonts w:ascii="Times New Roman" w:hAnsi="Times New Roman" w:cs="Times New Roman" w:hint="eastAsia"/>
          <w:sz w:val="24"/>
          <w:szCs w:val="24"/>
        </w:rPr>
        <w:t>PSILPH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。第十一届</w:t>
      </w:r>
      <w:r>
        <w:rPr>
          <w:rFonts w:ascii="Times New Roman" w:hAnsi="Times New Roman" w:cs="Times New Roman"/>
          <w:sz w:val="24"/>
          <w:szCs w:val="24"/>
        </w:rPr>
        <w:t>PSILPH</w:t>
      </w:r>
      <w:r>
        <w:rPr>
          <w:rFonts w:ascii="Times New Roman" w:hAnsi="Times New Roman" w:cs="Times New Roman"/>
          <w:sz w:val="24"/>
          <w:szCs w:val="24"/>
        </w:rPr>
        <w:t>会议将于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6-21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在南京</w:t>
      </w:r>
      <w:r>
        <w:rPr>
          <w:rFonts w:ascii="Times New Roman" w:hAnsi="Times New Roman" w:cs="Times New Roman" w:hint="eastAsia"/>
          <w:sz w:val="24"/>
          <w:szCs w:val="24"/>
        </w:rPr>
        <w:t>召开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9A79B1" w:rsidRDefault="00DC0A90">
      <w:pPr>
        <w:widowControl/>
        <w:spacing w:line="276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本届会议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的主题是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酸性土壤的可持续利用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。本届会议将是一个交流和传播与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酸性土壤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相关的所有研究领域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包括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土壤、微生物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植物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的知识、经验、想法和成果的平台。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本届会议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也将为促进研究人员之间的国际化和友谊提供一个很好的机会。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指导单位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下植物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土壤相互作用国际组委会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主办单位：</w:t>
      </w:r>
      <w:r>
        <w:rPr>
          <w:rFonts w:ascii="Times New Roman" w:hAnsi="Times New Roman" w:cs="Times New Roman"/>
          <w:kern w:val="0"/>
          <w:sz w:val="24"/>
          <w:szCs w:val="24"/>
        </w:rPr>
        <w:t>中国土壤学会、中国科学院南京土壤研究所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承办单位：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土壤养分管理与污染修复国家工程研究中心、江苏满程千渠会展服务有限公司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组委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委员会</w:t>
      </w:r>
    </w:p>
    <w:p w:rsidR="009A79B1" w:rsidRDefault="00DC0A90">
      <w:pPr>
        <w:widowControl/>
        <w:spacing w:beforeLines="50" w:before="156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主席：</w:t>
      </w:r>
      <w:r>
        <w:rPr>
          <w:rFonts w:ascii="Times New Roman" w:hAnsi="Times New Roman" w:cs="Times New Roman"/>
          <w:sz w:val="24"/>
          <w:szCs w:val="24"/>
        </w:rPr>
        <w:t>Ma, Jian Feng (</w:t>
      </w:r>
      <w:r>
        <w:rPr>
          <w:rFonts w:ascii="Times New Roman" w:hAnsi="Times New Roman" w:cs="Times New Roman" w:hint="eastAsia"/>
          <w:sz w:val="24"/>
          <w:szCs w:val="24"/>
        </w:rPr>
        <w:t>日本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9A79B1">
      <w:pPr>
        <w:widowControl/>
        <w:spacing w:beforeLines="50" w:before="156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A79B1" w:rsidRDefault="00DC0A90">
      <w:pPr>
        <w:widowControl/>
        <w:spacing w:beforeLines="50" w:before="156"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成员</w:t>
      </w:r>
      <w:r>
        <w:rPr>
          <w:rFonts w:ascii="Times New Roman" w:hAnsi="Times New Roman" w:cs="Times New Roman"/>
          <w:b/>
          <w:sz w:val="24"/>
          <w:szCs w:val="24"/>
        </w:rPr>
        <w:t>（按姓氏顺序）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：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Ahiabor</w:t>
      </w:r>
      <w:proofErr w:type="spellEnd"/>
      <w:r>
        <w:rPr>
          <w:rFonts w:ascii="Times New Roman" w:hAnsi="Times New Roman" w:cs="Times New Roman"/>
          <w:sz w:val="24"/>
          <w:szCs w:val="24"/>
        </w:rPr>
        <w:t>, Benjamin (</w:t>
      </w:r>
      <w:r>
        <w:rPr>
          <w:rFonts w:ascii="Times New Roman" w:hAnsi="Times New Roman" w:cs="Times New Roman"/>
          <w:sz w:val="24"/>
          <w:szCs w:val="24"/>
        </w:rPr>
        <w:t>加纳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Arshad, M.A. (</w:t>
      </w:r>
      <w:r>
        <w:rPr>
          <w:rFonts w:ascii="Times New Roman" w:hAnsi="Times New Roman" w:cs="Times New Roman"/>
          <w:sz w:val="24"/>
          <w:szCs w:val="24"/>
        </w:rPr>
        <w:t>加拿大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Gudu</w:t>
      </w:r>
      <w:proofErr w:type="spellEnd"/>
      <w:r>
        <w:rPr>
          <w:rFonts w:ascii="Times New Roman" w:hAnsi="Times New Roman" w:cs="Times New Roman"/>
          <w:sz w:val="24"/>
          <w:szCs w:val="24"/>
        </w:rPr>
        <w:t>, Samuel (</w:t>
      </w:r>
      <w:r>
        <w:rPr>
          <w:rFonts w:ascii="Times New Roman" w:hAnsi="Times New Roman" w:cs="Times New Roman"/>
          <w:sz w:val="24"/>
          <w:szCs w:val="24"/>
        </w:rPr>
        <w:t>肯尼亚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Inubushi</w:t>
      </w:r>
      <w:proofErr w:type="spellEnd"/>
      <w:r>
        <w:rPr>
          <w:rFonts w:ascii="Times New Roman" w:hAnsi="Times New Roman" w:cs="Times New Roman"/>
          <w:sz w:val="24"/>
          <w:szCs w:val="24"/>
        </w:rPr>
        <w:t>, Kazuyuki (</w:t>
      </w:r>
      <w:r>
        <w:rPr>
          <w:rFonts w:ascii="Times New Roman" w:hAnsi="Times New Roman" w:cs="Times New Roman"/>
          <w:sz w:val="24"/>
          <w:szCs w:val="24"/>
        </w:rPr>
        <w:t>日本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Jude, Odhiambo (</w:t>
      </w:r>
      <w:r>
        <w:rPr>
          <w:rFonts w:ascii="Times New Roman" w:hAnsi="Times New Roman" w:cs="Times New Roman"/>
          <w:sz w:val="24"/>
          <w:szCs w:val="24"/>
        </w:rPr>
        <w:t>南非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Koyama, Hiroyuki (</w:t>
      </w:r>
      <w:r>
        <w:rPr>
          <w:rFonts w:ascii="Times New Roman" w:hAnsi="Times New Roman" w:cs="Times New Roman"/>
          <w:sz w:val="24"/>
          <w:szCs w:val="24"/>
          <w:lang w:val="pt-BR"/>
        </w:rPr>
        <w:t>日本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Kochian</w:t>
      </w:r>
      <w:proofErr w:type="spellEnd"/>
      <w:r>
        <w:rPr>
          <w:rFonts w:ascii="Times New Roman" w:hAnsi="Times New Roman" w:cs="Times New Roman"/>
          <w:sz w:val="24"/>
          <w:szCs w:val="24"/>
        </w:rPr>
        <w:t>, Leon V. (</w:t>
      </w:r>
      <w:r>
        <w:rPr>
          <w:rFonts w:ascii="Times New Roman" w:hAnsi="Times New Roman" w:cs="Times New Roman"/>
          <w:sz w:val="24"/>
          <w:szCs w:val="24"/>
        </w:rPr>
        <w:t>加拿大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廖红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中国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Magalhães, Jurandir Vieira de (</w:t>
      </w:r>
      <w:r>
        <w:rPr>
          <w:rFonts w:ascii="Times New Roman" w:hAnsi="Times New Roman" w:cs="Times New Roman"/>
          <w:sz w:val="24"/>
          <w:szCs w:val="24"/>
          <w:lang w:val="pt-BR"/>
        </w:rPr>
        <w:t>巴西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Prakash,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Nagabovanalli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印度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Raghothama, Kaschandra G. (</w:t>
      </w:r>
      <w:r>
        <w:rPr>
          <w:rFonts w:ascii="Times New Roman" w:hAnsi="Times New Roman" w:cs="Times New Roman"/>
          <w:sz w:val="24"/>
          <w:szCs w:val="24"/>
          <w:lang w:val="pt-BR"/>
        </w:rPr>
        <w:t>美国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Rengel, Zed (</w:t>
      </w:r>
      <w:r>
        <w:rPr>
          <w:rFonts w:ascii="Times New Roman" w:hAnsi="Times New Roman" w:cs="Times New Roman"/>
          <w:sz w:val="24"/>
          <w:szCs w:val="24"/>
          <w:lang w:val="pt-BR"/>
        </w:rPr>
        <w:t>澳大利亚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Ryan, Peter (</w:t>
      </w:r>
      <w:r>
        <w:rPr>
          <w:rFonts w:ascii="Times New Roman" w:hAnsi="Times New Roman" w:cs="Times New Roman"/>
          <w:sz w:val="24"/>
          <w:szCs w:val="24"/>
          <w:lang w:val="pt-BR"/>
        </w:rPr>
        <w:t>澳大利亚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Shamshuddin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Jusop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马来西亚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沈仁芳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中国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郑绍建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中国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DC0A90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Zdenko Lončarić (</w:t>
      </w:r>
      <w:r>
        <w:rPr>
          <w:rFonts w:ascii="Times New Roman" w:hAnsi="Times New Roman" w:cs="Times New Roman"/>
          <w:sz w:val="24"/>
          <w:szCs w:val="24"/>
          <w:lang w:val="pt-BR"/>
        </w:rPr>
        <w:t>克罗地亚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A79B1" w:rsidRDefault="009A79B1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A79B1" w:rsidRDefault="009A79B1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工作委员会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主席：</w:t>
      </w:r>
      <w:r>
        <w:rPr>
          <w:rFonts w:ascii="Times New Roman" w:hAnsi="Times New Roman" w:cs="Times New Roman"/>
          <w:kern w:val="0"/>
          <w:sz w:val="24"/>
          <w:szCs w:val="24"/>
        </w:rPr>
        <w:t>沈仁芳（中国科学院南京土壤研究所，研究员）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秘书：</w:t>
      </w:r>
      <w:r>
        <w:rPr>
          <w:rFonts w:ascii="Times New Roman" w:hAnsi="Times New Roman" w:cs="Times New Roman"/>
          <w:kern w:val="0"/>
          <w:sz w:val="24"/>
          <w:szCs w:val="24"/>
        </w:rPr>
        <w:t>孙波（中国科学院南京土壤研究所，研究员）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成员：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徐仁扣（中国科学院南京土壤研究所，研究员）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滕应（中国科学院南京土壤研究所，研究员）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廖红（福建农林大学，教授）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郑绍建（浙江大学，教授）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黄朝锋（中国科学院分子植物科学卓越创新中心，研究员）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赵学强（中国科学院南京土壤研究所，研究员）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李九玉（中国科学院南京土壤研究所，研究员）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梁玉婷</w:t>
      </w:r>
      <w:r>
        <w:rPr>
          <w:rFonts w:ascii="Times New Roman" w:hAnsi="Times New Roman" w:cs="Times New Roman"/>
          <w:kern w:val="0"/>
          <w:sz w:val="24"/>
          <w:szCs w:val="24"/>
        </w:rPr>
        <w:t>（中国科学院南京土壤研究所，研究员）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车景（中国科学院南京土壤研究所，研究员）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王超（中国科学院南京土壤研究所，副研究员）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严卫东（中国土壤学会，副秘书长）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会议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专题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酸性土壤的物理、化学和生物特性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植物适应酸性土壤的生理和分子机制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酸性土壤上作物的养分高效利用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植物适应酸性土壤的遗传与育种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土壤酸化的机理及预测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酸性土壤中土壤</w:t>
      </w:r>
      <w:r>
        <w:rPr>
          <w:rFonts w:ascii="Times New Roman" w:hAnsi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kern w:val="0"/>
          <w:sz w:val="24"/>
          <w:szCs w:val="24"/>
        </w:rPr>
        <w:t>微生物</w:t>
      </w:r>
      <w:r>
        <w:rPr>
          <w:rFonts w:ascii="Times New Roman" w:hAnsi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kern w:val="0"/>
          <w:sz w:val="24"/>
          <w:szCs w:val="24"/>
        </w:rPr>
        <w:t>植物的相互作用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酸性土壤的改良与施肥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酸性土壤农业和自然生态系统的可持续利用与管理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酸性土壤森林土壤的利用与管理</w:t>
      </w:r>
    </w:p>
    <w:p w:rsidR="009A79B1" w:rsidRDefault="00DC0A90">
      <w:pPr>
        <w:pStyle w:val="aa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酸性土壤对食品质量和人体健康的影响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lastRenderedPageBreak/>
        <w:t>特邀专家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Jian Feng Ma, </w:t>
      </w:r>
      <w:r>
        <w:rPr>
          <w:rFonts w:ascii="Times New Roman" w:hAnsi="Times New Roman" w:cs="Times New Roman"/>
          <w:sz w:val="24"/>
          <w:szCs w:val="24"/>
        </w:rPr>
        <w:t>Okayama University, Japan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Yong</w:t>
      </w:r>
      <w:r w:rsidR="00B3260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Guan Zhu</w:t>
      </w:r>
      <w:r>
        <w:rPr>
          <w:rFonts w:ascii="Times New Roman" w:hAnsi="Times New Roman" w:cs="Times New Roman"/>
          <w:sz w:val="24"/>
          <w:szCs w:val="24"/>
        </w:rPr>
        <w:t>, Research Center for Eco-Environmental Sciences, Chinese Academy of Sciences, China</w:t>
      </w:r>
    </w:p>
    <w:p w:rsidR="009A79B1" w:rsidRDefault="00AD6AA1">
      <w:pPr>
        <w:pStyle w:val="aa"/>
        <w:widowControl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BA7E43">
        <w:rPr>
          <w:rFonts w:ascii="Times New Roman" w:hAnsi="Times New Roman" w:cs="Times New Roman"/>
          <w:sz w:val="24"/>
        </w:rPr>
        <w:t>Jizhong</w:t>
      </w:r>
      <w:proofErr w:type="spellEnd"/>
      <w:r w:rsidRPr="00BA7E43">
        <w:rPr>
          <w:rFonts w:ascii="Times New Roman" w:hAnsi="Times New Roman" w:cs="Times New Roman"/>
          <w:sz w:val="24"/>
        </w:rPr>
        <w:t xml:space="preserve"> Zhou</w:t>
      </w:r>
      <w:r w:rsidR="00DC0A90">
        <w:rPr>
          <w:rFonts w:ascii="Times New Roman" w:hAnsi="Times New Roman" w:cs="Times New Roman"/>
          <w:sz w:val="24"/>
          <w:szCs w:val="24"/>
        </w:rPr>
        <w:t>, University of Oklahoma, USA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Hans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Lambers</w:t>
      </w:r>
      <w:proofErr w:type="spellEnd"/>
      <w:r>
        <w:rPr>
          <w:rFonts w:ascii="Times New Roman" w:hAnsi="Times New Roman" w:cs="Times New Roman"/>
          <w:sz w:val="24"/>
          <w:szCs w:val="24"/>
        </w:rPr>
        <w:t>, School of Biological Sciences, University of Western Australia, Australia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Hong Liao</w:t>
      </w:r>
      <w:r>
        <w:rPr>
          <w:rFonts w:ascii="Times New Roman" w:hAnsi="Times New Roman" w:cs="Times New Roman"/>
          <w:sz w:val="24"/>
          <w:szCs w:val="24"/>
        </w:rPr>
        <w:t>, Fujian Agriculture and Forestry University, China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Kazumichi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Fujii</w:t>
      </w:r>
      <w:proofErr w:type="spellEnd"/>
      <w:r>
        <w:rPr>
          <w:rFonts w:ascii="Times New Roman" w:hAnsi="Times New Roman" w:cs="Times New Roman"/>
          <w:sz w:val="24"/>
          <w:szCs w:val="24"/>
        </w:rPr>
        <w:t>, Forestry and Forest Products Research Institute, Japan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Hiroyuki Koyama</w:t>
      </w:r>
      <w:r>
        <w:rPr>
          <w:rFonts w:ascii="Times New Roman" w:hAnsi="Times New Roman" w:cs="Times New Roman"/>
          <w:sz w:val="24"/>
          <w:szCs w:val="24"/>
        </w:rPr>
        <w:t>, Gifu University, Japan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Yakov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Kuzyakov</w:t>
      </w:r>
      <w:proofErr w:type="spellEnd"/>
      <w:r>
        <w:rPr>
          <w:rFonts w:ascii="Times New Roman" w:hAnsi="Times New Roman" w:cs="Times New Roman"/>
          <w:sz w:val="24"/>
          <w:szCs w:val="24"/>
        </w:rPr>
        <w:t>, University of Göttingen, Germany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Chao-Feng Huang, </w:t>
      </w:r>
      <w:r w:rsidR="004B6945" w:rsidRPr="004B6945">
        <w:rPr>
          <w:rFonts w:ascii="Times New Roman" w:hAnsi="Times New Roman" w:cs="Times New Roman"/>
          <w:sz w:val="24"/>
          <w:szCs w:val="24"/>
        </w:rPr>
        <w:t>CAS Center for Excellence in Molecular Plant Sciences</w:t>
      </w:r>
      <w:r>
        <w:rPr>
          <w:rFonts w:ascii="Times New Roman" w:hAnsi="Times New Roman" w:cs="Times New Roman"/>
          <w:sz w:val="24"/>
          <w:szCs w:val="24"/>
        </w:rPr>
        <w:t>, Chinese Academy of Sciences, China</w:t>
      </w:r>
    </w:p>
    <w:p w:rsidR="009A79B1" w:rsidRDefault="00DC0A90">
      <w:pPr>
        <w:pStyle w:val="aa"/>
        <w:widowControl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Peter R Ryan, CSIRO Agriculture and Food</w:t>
      </w:r>
      <w:r>
        <w:rPr>
          <w:rFonts w:ascii="Times New Roman" w:hAnsi="Times New Roman" w:cs="Times New Roman" w:hint="eastAsia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Australia</w:t>
      </w:r>
    </w:p>
    <w:p w:rsidR="009A79B1" w:rsidRDefault="00DC0A90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有待更新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spacing w:before="100" w:beforeAutospacing="1"/>
        <w:rPr>
          <w:rFonts w:ascii="Times New Roman" w:eastAsia="宋体" w:hAnsi="Times New Roman" w:cs="Times New Roman"/>
          <w:b/>
          <w:bCs/>
          <w:color w:val="00206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2060"/>
          <w:kern w:val="0"/>
          <w:sz w:val="24"/>
          <w:szCs w:val="24"/>
        </w:rPr>
        <w:t>Plant</w:t>
      </w:r>
      <w:r>
        <w:rPr>
          <w:rFonts w:ascii="Times New Roman" w:eastAsia="宋体" w:hAnsi="Times New Roman" w:cs="Times New Roman"/>
          <w:b/>
          <w:bCs/>
          <w:color w:val="002060"/>
          <w:kern w:val="0"/>
          <w:sz w:val="24"/>
          <w:szCs w:val="24"/>
        </w:rPr>
        <w:t xml:space="preserve"> and Soil</w:t>
      </w:r>
      <w:r>
        <w:rPr>
          <w:rFonts w:ascii="Times New Roman" w:eastAsia="宋体" w:hAnsi="Times New Roman" w:cs="Times New Roman" w:hint="eastAsia"/>
          <w:b/>
          <w:bCs/>
          <w:color w:val="002060"/>
          <w:kern w:val="0"/>
          <w:sz w:val="24"/>
          <w:szCs w:val="24"/>
        </w:rPr>
        <w:t>专刊主题</w:t>
      </w:r>
      <w:r>
        <w:rPr>
          <w:rFonts w:ascii="Times New Roman" w:eastAsia="宋体" w:hAnsi="Times New Roman" w:cs="Times New Roman"/>
          <w:b/>
          <w:bCs/>
          <w:color w:val="002060"/>
          <w:kern w:val="0"/>
          <w:sz w:val="24"/>
          <w:szCs w:val="24"/>
        </w:rPr>
        <w:t xml:space="preserve"> “Sustainable Utilization of Acid Soils” </w:t>
      </w:r>
    </w:p>
    <w:p w:rsidR="009A79B1" w:rsidRDefault="00DC0A90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Authors submit their paper through the following website </w:t>
      </w:r>
      <w:hyperlink r:id="rId8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http://plso.edmgr.com/</w:t>
        </w:r>
      </w:hyperlink>
    </w:p>
    <w:p w:rsidR="009A79B1" w:rsidRDefault="00DC0A90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 the </w:t>
      </w:r>
      <w:r>
        <w:rPr>
          <w:rFonts w:ascii="Times New Roman" w:hAnsi="Times New Roman" w:cs="Times New Roman"/>
          <w:b/>
          <w:bCs/>
          <w:sz w:val="24"/>
          <w:szCs w:val="24"/>
        </w:rPr>
        <w:t>Article Type Selection</w:t>
      </w:r>
      <w:r>
        <w:rPr>
          <w:rFonts w:ascii="Times New Roman" w:hAnsi="Times New Roman" w:cs="Times New Roman"/>
          <w:sz w:val="24"/>
          <w:szCs w:val="24"/>
        </w:rPr>
        <w:t xml:space="preserve"> step of the online submission procedure, authors must choose “</w:t>
      </w:r>
      <w:r>
        <w:rPr>
          <w:rFonts w:ascii="Times New Roman" w:hAnsi="Times New Roman" w:cs="Times New Roman"/>
          <w:b/>
          <w:bCs/>
          <w:sz w:val="24"/>
          <w:szCs w:val="24"/>
        </w:rPr>
        <w:t>Special Issue S86 – Acid Soils</w:t>
      </w:r>
      <w:r>
        <w:rPr>
          <w:rFonts w:ascii="Times New Roman" w:hAnsi="Times New Roman" w:cs="Times New Roman"/>
          <w:sz w:val="24"/>
          <w:szCs w:val="24"/>
        </w:rPr>
        <w:t xml:space="preserve">” from the dropdown box. </w:t>
      </w:r>
    </w:p>
    <w:p w:rsidR="009A79B1" w:rsidRDefault="00DC0A90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 the General Information step, authors must specify their Article Category (Research Article, Review, Methods Paper or Opinion Paper)</w:t>
      </w:r>
    </w:p>
    <w:p w:rsidR="009A79B1" w:rsidRDefault="00DC0A90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Submission start date: October 20, 2023</w:t>
      </w:r>
    </w:p>
    <w:p w:rsidR="009A79B1" w:rsidRDefault="00DC0A90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Submission end date: December 20, 2023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重要日期</w:t>
      </w:r>
    </w:p>
    <w:p w:rsidR="009A79B1" w:rsidRDefault="00DC0A90">
      <w:pPr>
        <w:pStyle w:val="aa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9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日：摘要提交</w:t>
      </w:r>
    </w:p>
    <w:p w:rsidR="009A79B1" w:rsidRDefault="00DC0A90">
      <w:pPr>
        <w:pStyle w:val="aa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9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日：通知摘要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接收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以及报告类型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初步日程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9A79B1" w:rsidRDefault="00DC0A90">
      <w:pPr>
        <w:pStyle w:val="aa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2023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16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日：注册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9A79B1" w:rsidRDefault="00DC0A90">
      <w:pPr>
        <w:pStyle w:val="aa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17-</w:t>
      </w:r>
      <w:r w:rsidR="00804F0D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日：大会开幕、全体会议和分组报告、展板</w:t>
      </w:r>
      <w:r w:rsidR="00804F0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660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198"/>
      </w:tblGrid>
      <w:tr w:rsidR="009A79B1">
        <w:tc>
          <w:tcPr>
            <w:tcW w:w="2122" w:type="dxa"/>
          </w:tcPr>
          <w:p w:rsidR="009A79B1" w:rsidRDefault="009A79B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A79B1" w:rsidRDefault="00DC0A9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日前汇款</w:t>
            </w:r>
          </w:p>
        </w:tc>
        <w:tc>
          <w:tcPr>
            <w:tcW w:w="3198" w:type="dxa"/>
          </w:tcPr>
          <w:p w:rsidR="009A79B1" w:rsidRDefault="00DC0A9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日后汇款</w:t>
            </w:r>
          </w:p>
        </w:tc>
      </w:tr>
      <w:tr w:rsidR="009A79B1">
        <w:tc>
          <w:tcPr>
            <w:tcW w:w="2122" w:type="dxa"/>
          </w:tcPr>
          <w:p w:rsidR="009A79B1" w:rsidRDefault="00DC0A9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普通代表</w:t>
            </w:r>
          </w:p>
        </w:tc>
        <w:tc>
          <w:tcPr>
            <w:tcW w:w="2976" w:type="dxa"/>
          </w:tcPr>
          <w:p w:rsidR="009A79B1" w:rsidRDefault="00DC0A9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2300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3198" w:type="dxa"/>
          </w:tcPr>
          <w:p w:rsidR="009A79B1" w:rsidRDefault="00DC0A9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2600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  <w:tr w:rsidR="009A79B1">
        <w:tc>
          <w:tcPr>
            <w:tcW w:w="2122" w:type="dxa"/>
          </w:tcPr>
          <w:p w:rsidR="009A79B1" w:rsidRDefault="00DC0A9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全日制学生</w:t>
            </w:r>
          </w:p>
        </w:tc>
        <w:tc>
          <w:tcPr>
            <w:tcW w:w="2976" w:type="dxa"/>
          </w:tcPr>
          <w:p w:rsidR="009A79B1" w:rsidRDefault="00DC0A9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1600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3198" w:type="dxa"/>
          </w:tcPr>
          <w:p w:rsidR="009A79B1" w:rsidRDefault="00DC0A9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2000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</w:tbl>
    <w:p w:rsidR="009A79B1" w:rsidRPr="00BB77F8" w:rsidRDefault="00DC0A90">
      <w:pPr>
        <w:widowControl/>
        <w:spacing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B77F8">
        <w:rPr>
          <w:rFonts w:ascii="Times New Roman" w:hAnsi="Times New Roman" w:cs="Times New Roman" w:hint="eastAsia"/>
          <w:b/>
          <w:kern w:val="0"/>
          <w:sz w:val="24"/>
          <w:szCs w:val="24"/>
        </w:rPr>
        <w:t>缴费与发票</w:t>
      </w:r>
    </w:p>
    <w:p w:rsidR="00BB77F8" w:rsidRDefault="00BB77F8" w:rsidP="00BB77F8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B77F8" w:rsidRDefault="00BB77F8" w:rsidP="00BB77F8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请参会代表提前将会议注册费汇至以下账户：</w:t>
      </w:r>
    </w:p>
    <w:p w:rsidR="00BB77F8" w:rsidRDefault="00BB77F8" w:rsidP="00BB77F8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账户名：江苏满程千渠会展服务有限公司</w:t>
      </w:r>
    </w:p>
    <w:p w:rsidR="00BB77F8" w:rsidRDefault="00BB77F8" w:rsidP="00BB77F8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开户行：</w:t>
      </w:r>
      <w:r>
        <w:rPr>
          <w:rFonts w:ascii="宋体" w:eastAsia="宋体" w:hAnsi="宋体" w:cs="宋体" w:hint="eastAsia"/>
          <w:sz w:val="24"/>
          <w:szCs w:val="24"/>
        </w:rPr>
        <w:t>江苏银行股份有限公司南京城北支行</w:t>
      </w:r>
    </w:p>
    <w:p w:rsidR="00BB77F8" w:rsidRDefault="00BB77F8" w:rsidP="00BB77F8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B77F8" w:rsidRDefault="00BB77F8" w:rsidP="00BB77F8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银行账号：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3102 0188 0001 78288</w:t>
      </w:r>
    </w:p>
    <w:p w:rsidR="00BB77F8" w:rsidRDefault="00BB77F8" w:rsidP="00BB77F8">
      <w:pPr>
        <w:rPr>
          <w:rFonts w:ascii="宋体" w:eastAsia="宋体" w:hAnsi="宋体" w:cs="宋体"/>
          <w:sz w:val="24"/>
          <w:szCs w:val="24"/>
        </w:rPr>
      </w:pPr>
    </w:p>
    <w:p w:rsidR="00BB77F8" w:rsidRDefault="00BB77F8" w:rsidP="00BB77F8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开户行行号：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313301099999</w:t>
      </w:r>
    </w:p>
    <w:p w:rsidR="009A79B1" w:rsidRPr="00BB77F8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本次会务委托江苏满程千渠会展服务有限公司协助会务接待工作，收取注册费并出具发票，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汇款时请务必注明“</w:t>
      </w:r>
      <w:r>
        <w:rPr>
          <w:rFonts w:asciiTheme="majorEastAsia" w:eastAsiaTheme="majorEastAsia" w:hAnsiTheme="majorEastAsia" w:cs="Times New Roman"/>
          <w:b/>
          <w:sz w:val="24"/>
        </w:rPr>
        <w:t>PSILPH2023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+参会代表姓名</w:t>
      </w:r>
      <w:r>
        <w:rPr>
          <w:rFonts w:ascii="宋体" w:eastAsia="宋体" w:hAnsi="宋体" w:cs="宋体"/>
          <w:b/>
          <w:bCs/>
          <w:color w:val="333333"/>
          <w:sz w:val="24"/>
          <w:szCs w:val="24"/>
          <w:shd w:val="clear" w:color="auto" w:fill="FFFFFF"/>
        </w:rPr>
        <w:t>”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,</w:t>
      </w:r>
      <w:r w:rsidR="00804F0D" w:rsidRPr="00330980">
        <w:rPr>
          <w:rFonts w:hint="eastAsia"/>
        </w:rPr>
        <w:t xml:space="preserve"> </w:t>
      </w:r>
      <w:r w:rsidR="00804F0D" w:rsidRPr="00330980">
        <w:rPr>
          <w:rFonts w:ascii="宋体" w:eastAsia="宋体" w:hAnsi="宋体" w:cs="宋体" w:hint="eastAsia"/>
          <w:bCs/>
          <w:color w:val="333333"/>
          <w:sz w:val="24"/>
          <w:szCs w:val="24"/>
          <w:shd w:val="clear" w:color="auto" w:fill="FFFFFF"/>
        </w:rPr>
        <w:t>会议注册费主要用于会议费、餐费和资料费等</w:t>
      </w:r>
      <w:bookmarkStart w:id="1" w:name="_GoBack"/>
      <w:bookmarkEnd w:id="1"/>
      <w:r>
        <w:rPr>
          <w:rFonts w:ascii="Times New Roman" w:hAnsi="Times New Roman" w:cs="Times New Roman" w:hint="eastAsia"/>
          <w:kern w:val="0"/>
          <w:sz w:val="24"/>
          <w:szCs w:val="24"/>
        </w:rPr>
        <w:t>（详见第三轮会议通知）。</w:t>
      </w: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会议网站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9A79B1" w:rsidRDefault="00DE35E2">
      <w:pPr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9" w:history="1">
        <w:r w:rsidR="00DC0A90">
          <w:rPr>
            <w:rStyle w:val="a9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http://2023.psilph.com/</w:t>
        </w:r>
      </w:hyperlink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9A79B1" w:rsidRDefault="009A79B1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会务组通讯方式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210008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南京市北京东路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71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号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中国科学院南京土壤研究所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9A79B1" w:rsidRDefault="00DC0A90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联系方式：</w:t>
      </w:r>
      <w:hyperlink r:id="rId10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chwang@issas.ac.cn</w:t>
        </w:r>
      </w:hyperlink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（王超）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; </w:t>
      </w:r>
      <w:r>
        <w:rPr>
          <w:rStyle w:val="a9"/>
          <w:rFonts w:ascii="Times New Roman" w:hAnsi="Times New Roman" w:cs="Times New Roman"/>
          <w:sz w:val="24"/>
          <w:szCs w:val="24"/>
        </w:rPr>
        <w:t>jche@issas.ac.cn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（车景）</w:t>
      </w:r>
    </w:p>
    <w:sectPr w:rsidR="009A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E2" w:rsidRDefault="00DE35E2" w:rsidP="00AD6AA1">
      <w:r>
        <w:separator/>
      </w:r>
    </w:p>
  </w:endnote>
  <w:endnote w:type="continuationSeparator" w:id="0">
    <w:p w:rsidR="00DE35E2" w:rsidRDefault="00DE35E2" w:rsidP="00AD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E2" w:rsidRDefault="00DE35E2" w:rsidP="00AD6AA1">
      <w:r>
        <w:separator/>
      </w:r>
    </w:p>
  </w:footnote>
  <w:footnote w:type="continuationSeparator" w:id="0">
    <w:p w:rsidR="00DE35E2" w:rsidRDefault="00DE35E2" w:rsidP="00AD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8CA"/>
    <w:multiLevelType w:val="multilevel"/>
    <w:tmpl w:val="0F8178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B6405"/>
    <w:multiLevelType w:val="multilevel"/>
    <w:tmpl w:val="3D7B64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F020C4"/>
    <w:multiLevelType w:val="multilevel"/>
    <w:tmpl w:val="4EF020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0F02B4"/>
    <w:multiLevelType w:val="multilevel"/>
    <w:tmpl w:val="750F02B4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62E0720"/>
    <w:multiLevelType w:val="multilevel"/>
    <w:tmpl w:val="762E07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0NDEzYmFlZmRmNzhiZDdlMzZlMzcwZDVkYzIwZDcifQ=="/>
  </w:docVars>
  <w:rsids>
    <w:rsidRoot w:val="00FD186B"/>
    <w:rsid w:val="0000377C"/>
    <w:rsid w:val="00004358"/>
    <w:rsid w:val="000A2F26"/>
    <w:rsid w:val="000B0E4B"/>
    <w:rsid w:val="000B447B"/>
    <w:rsid w:val="000C34A2"/>
    <w:rsid w:val="000D2CAD"/>
    <w:rsid w:val="000E2339"/>
    <w:rsid w:val="00114189"/>
    <w:rsid w:val="00157752"/>
    <w:rsid w:val="00187056"/>
    <w:rsid w:val="001E52D4"/>
    <w:rsid w:val="00240E74"/>
    <w:rsid w:val="0024404E"/>
    <w:rsid w:val="002671C4"/>
    <w:rsid w:val="002803C5"/>
    <w:rsid w:val="00296A2F"/>
    <w:rsid w:val="002A6AC9"/>
    <w:rsid w:val="002B63F3"/>
    <w:rsid w:val="002D2761"/>
    <w:rsid w:val="00331B03"/>
    <w:rsid w:val="003D7E49"/>
    <w:rsid w:val="004662EB"/>
    <w:rsid w:val="004B6945"/>
    <w:rsid w:val="004F4E3A"/>
    <w:rsid w:val="00534BAC"/>
    <w:rsid w:val="00552C15"/>
    <w:rsid w:val="00562B08"/>
    <w:rsid w:val="00597BC9"/>
    <w:rsid w:val="005B627E"/>
    <w:rsid w:val="005E665F"/>
    <w:rsid w:val="005F6279"/>
    <w:rsid w:val="00617DA8"/>
    <w:rsid w:val="00783986"/>
    <w:rsid w:val="007A7878"/>
    <w:rsid w:val="007B66E1"/>
    <w:rsid w:val="00804F0D"/>
    <w:rsid w:val="008D2E57"/>
    <w:rsid w:val="0098339B"/>
    <w:rsid w:val="009863A7"/>
    <w:rsid w:val="009A79B1"/>
    <w:rsid w:val="00A66E1B"/>
    <w:rsid w:val="00A87AAC"/>
    <w:rsid w:val="00AD6AA1"/>
    <w:rsid w:val="00B32607"/>
    <w:rsid w:val="00B67C70"/>
    <w:rsid w:val="00B70099"/>
    <w:rsid w:val="00BB579B"/>
    <w:rsid w:val="00BB77F8"/>
    <w:rsid w:val="00CF09C5"/>
    <w:rsid w:val="00CF672A"/>
    <w:rsid w:val="00D12891"/>
    <w:rsid w:val="00D164F3"/>
    <w:rsid w:val="00D915B3"/>
    <w:rsid w:val="00DB21F4"/>
    <w:rsid w:val="00DC0A90"/>
    <w:rsid w:val="00DE35E2"/>
    <w:rsid w:val="00E27A5B"/>
    <w:rsid w:val="00E92A34"/>
    <w:rsid w:val="00ED203B"/>
    <w:rsid w:val="00F130AE"/>
    <w:rsid w:val="00F5443E"/>
    <w:rsid w:val="00F63884"/>
    <w:rsid w:val="00FB0D16"/>
    <w:rsid w:val="00FD186B"/>
    <w:rsid w:val="00FE10AE"/>
    <w:rsid w:val="00FF4835"/>
    <w:rsid w:val="194F78B9"/>
    <w:rsid w:val="2F776D2D"/>
    <w:rsid w:val="48DF4351"/>
    <w:rsid w:val="4F0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A5BEE3"/>
  <w15:docId w15:val="{262F84D3-9150-4183-9778-AE1BBD0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so.edmg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wang@issas.ac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:/2023.psilph.com/__;!!GNU8KkXDZlD12Q!9dMmz-FK_dySkc5tPg_MoPGXbdZ3IQ6Mx0P8cB0cWrgO1lWqEsgwp6RkHKCg20S8fCNmm5uc0NZm$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Che</dc:creator>
  <cp:lastModifiedBy>Jing Che</cp:lastModifiedBy>
  <cp:revision>52</cp:revision>
  <dcterms:created xsi:type="dcterms:W3CDTF">2023-05-23T08:59:00Z</dcterms:created>
  <dcterms:modified xsi:type="dcterms:W3CDTF">2023-10-31T07:50:00Z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CD8920D983DF49EE92EB022C68CFD891_12</vt:lpwstr>
  </property>
</Properties>
</file>